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50D" w:rsidRPr="00FB1871" w:rsidRDefault="0018250D" w:rsidP="0018250D">
      <w:pPr>
        <w:jc w:val="center"/>
        <w:rPr>
          <w:rFonts w:ascii="Times New Roman" w:hAnsi="Times New Roman" w:cs="Times New Roman"/>
        </w:rPr>
      </w:pPr>
      <w:r w:rsidRPr="00FB1871">
        <w:rPr>
          <w:rFonts w:ascii="Times New Roman" w:hAnsi="Times New Roman" w:cs="Times New Roman"/>
          <w:noProof/>
        </w:rPr>
        <w:drawing>
          <wp:inline distT="0" distB="0" distL="0" distR="0">
            <wp:extent cx="2659063" cy="652463"/>
            <wp:effectExtent l="19050" t="0" r="103187" b="90487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684" t="18594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63" cy="6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50D" w:rsidRDefault="00FB1871" w:rsidP="00FB18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МИНИИНВАЗИВНАЯ </w:t>
      </w:r>
      <w:r w:rsidR="00D572D7" w:rsidRPr="00FB1871">
        <w:rPr>
          <w:rFonts w:ascii="Times New Roman" w:hAnsi="Times New Roman" w:cs="Times New Roman"/>
          <w:b/>
          <w:sz w:val="32"/>
          <w:szCs w:val="32"/>
        </w:rPr>
        <w:t xml:space="preserve">ТАКТИКА </w:t>
      </w:r>
      <w:r>
        <w:rPr>
          <w:rFonts w:ascii="Times New Roman" w:hAnsi="Times New Roman" w:cs="Times New Roman"/>
          <w:b/>
          <w:sz w:val="32"/>
          <w:szCs w:val="32"/>
        </w:rPr>
        <w:t xml:space="preserve">ЛЕЧЕНИЯ ПЕРЕЛОМОВ ГРУДНОГО И ПОЯСНИЧНОГО </w:t>
      </w:r>
      <w:r w:rsidR="0018250D" w:rsidRPr="00FB1871">
        <w:rPr>
          <w:rFonts w:ascii="Times New Roman" w:hAnsi="Times New Roman" w:cs="Times New Roman"/>
          <w:b/>
          <w:sz w:val="32"/>
          <w:szCs w:val="32"/>
        </w:rPr>
        <w:t>ОТДЕЛ</w:t>
      </w:r>
      <w:r>
        <w:rPr>
          <w:rFonts w:ascii="Times New Roman" w:hAnsi="Times New Roman" w:cs="Times New Roman"/>
          <w:b/>
          <w:sz w:val="32"/>
          <w:szCs w:val="32"/>
        </w:rPr>
        <w:t>АХ</w:t>
      </w:r>
      <w:r w:rsidR="0018250D" w:rsidRPr="00FB1871">
        <w:rPr>
          <w:rFonts w:ascii="Times New Roman" w:hAnsi="Times New Roman" w:cs="Times New Roman"/>
          <w:b/>
          <w:sz w:val="32"/>
          <w:szCs w:val="32"/>
        </w:rPr>
        <w:t xml:space="preserve"> ПОЗВОНОЧНИКА</w:t>
      </w:r>
    </w:p>
    <w:p w:rsidR="00FB1871" w:rsidRPr="00FB1871" w:rsidRDefault="00FB1871" w:rsidP="00FB18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871" w:rsidRDefault="00FB1871" w:rsidP="00FB187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332265" cy="2743200"/>
            <wp:effectExtent l="19050" t="0" r="0" b="0"/>
            <wp:docPr id="5" name="Рисунок 5" descr="Картинки по запросу перелом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ерелом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387" t="7097" r="6899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71" w:rsidRDefault="00FB1871">
      <w:pPr>
        <w:rPr>
          <w:rFonts w:ascii="Times New Roman" w:hAnsi="Times New Roman" w:cs="Times New Roman"/>
        </w:rPr>
      </w:pPr>
    </w:p>
    <w:p w:rsidR="0018250D" w:rsidRPr="00FB1871" w:rsidRDefault="00360B8F" w:rsidP="001825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0" w:history="1">
        <w:r w:rsidR="0018250D" w:rsidRPr="00FB1871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</w:rPr>
          <w:t>http://dkbirkutsk.ru</w:t>
        </w:r>
      </w:hyperlink>
    </w:p>
    <w:p w:rsidR="0018250D" w:rsidRPr="00FB1871" w:rsidRDefault="0018250D" w:rsidP="00182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b/>
          <w:sz w:val="28"/>
          <w:szCs w:val="28"/>
        </w:rPr>
        <w:t>8 (3952) 638-800</w:t>
      </w:r>
    </w:p>
    <w:p w:rsidR="0018250D" w:rsidRDefault="0018250D" w:rsidP="00182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г. Иркутск, ул. Боткина, 10</w:t>
      </w:r>
    </w:p>
    <w:p w:rsidR="00FB1871" w:rsidRPr="00FB1871" w:rsidRDefault="00FB1871" w:rsidP="00182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50D" w:rsidRPr="00FB1871" w:rsidRDefault="0052016B" w:rsidP="00182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b/>
          <w:sz w:val="28"/>
          <w:szCs w:val="28"/>
        </w:rPr>
        <w:lastRenderedPageBreak/>
        <w:t>Причины:</w:t>
      </w:r>
    </w:p>
    <w:p w:rsidR="0052016B" w:rsidRPr="00FB1871" w:rsidRDefault="0052016B" w:rsidP="0052016B">
      <w:pPr>
        <w:pStyle w:val="aa"/>
        <w:numPr>
          <w:ilvl w:val="0"/>
          <w:numId w:val="9"/>
        </w:numPr>
        <w:rPr>
          <w:sz w:val="28"/>
          <w:szCs w:val="28"/>
        </w:rPr>
      </w:pPr>
      <w:r w:rsidRPr="00FB1871">
        <w:rPr>
          <w:sz w:val="28"/>
          <w:szCs w:val="28"/>
        </w:rPr>
        <w:t>Механическая травма</w:t>
      </w:r>
    </w:p>
    <w:p w:rsidR="0052016B" w:rsidRPr="00FB1871" w:rsidRDefault="0052016B" w:rsidP="0052016B">
      <w:pPr>
        <w:pStyle w:val="aa"/>
        <w:numPr>
          <w:ilvl w:val="0"/>
          <w:numId w:val="9"/>
        </w:numPr>
        <w:rPr>
          <w:sz w:val="28"/>
          <w:szCs w:val="28"/>
        </w:rPr>
      </w:pPr>
      <w:r w:rsidRPr="00FB1871">
        <w:rPr>
          <w:sz w:val="28"/>
          <w:szCs w:val="28"/>
        </w:rPr>
        <w:t>Остеоп</w:t>
      </w:r>
      <w:r w:rsidR="004D3E89" w:rsidRPr="00FB1871">
        <w:rPr>
          <w:sz w:val="28"/>
          <w:szCs w:val="28"/>
        </w:rPr>
        <w:t>о</w:t>
      </w:r>
      <w:r w:rsidRPr="00FB1871">
        <w:rPr>
          <w:sz w:val="28"/>
          <w:szCs w:val="28"/>
        </w:rPr>
        <w:t xml:space="preserve">роз </w:t>
      </w:r>
    </w:p>
    <w:p w:rsidR="0052016B" w:rsidRPr="00FB1871" w:rsidRDefault="0052016B" w:rsidP="0052016B">
      <w:pPr>
        <w:pStyle w:val="aa"/>
        <w:numPr>
          <w:ilvl w:val="0"/>
          <w:numId w:val="9"/>
        </w:numPr>
        <w:rPr>
          <w:sz w:val="28"/>
          <w:szCs w:val="28"/>
        </w:rPr>
      </w:pPr>
      <w:r w:rsidRPr="00FB1871">
        <w:rPr>
          <w:sz w:val="28"/>
          <w:szCs w:val="28"/>
        </w:rPr>
        <w:t>Метастатическое поражение</w:t>
      </w:r>
    </w:p>
    <w:p w:rsidR="0052016B" w:rsidRPr="00FB1871" w:rsidRDefault="0052016B" w:rsidP="00AE7007">
      <w:pPr>
        <w:pStyle w:val="aa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B1871">
        <w:rPr>
          <w:sz w:val="28"/>
          <w:szCs w:val="28"/>
        </w:rPr>
        <w:t>Гемангиома тела позвонка</w:t>
      </w:r>
    </w:p>
    <w:p w:rsidR="00AE7007" w:rsidRDefault="00AE7007" w:rsidP="00AE70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007" w:rsidRDefault="00AE7007" w:rsidP="00AE70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007">
        <w:rPr>
          <w:rFonts w:ascii="Times New Roman" w:hAnsi="Times New Roman" w:cs="Times New Roman"/>
          <w:b/>
          <w:sz w:val="28"/>
          <w:szCs w:val="28"/>
        </w:rPr>
        <w:t>Клиника:</w:t>
      </w:r>
    </w:p>
    <w:p w:rsidR="00AE7007" w:rsidRDefault="00AE7007" w:rsidP="00AE7007">
      <w:pPr>
        <w:pStyle w:val="aa"/>
        <w:numPr>
          <w:ilvl w:val="0"/>
          <w:numId w:val="12"/>
        </w:numPr>
        <w:ind w:left="0" w:firstLine="360"/>
        <w:rPr>
          <w:sz w:val="28"/>
          <w:szCs w:val="28"/>
        </w:rPr>
      </w:pPr>
      <w:r w:rsidRPr="00AE7007">
        <w:rPr>
          <w:sz w:val="28"/>
          <w:szCs w:val="28"/>
        </w:rPr>
        <w:t>Локальный болевой синдром</w:t>
      </w:r>
    </w:p>
    <w:p w:rsidR="00AE7007" w:rsidRDefault="00AE7007" w:rsidP="00AE7007">
      <w:pPr>
        <w:pStyle w:val="aa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Вынужденное положение</w:t>
      </w:r>
    </w:p>
    <w:p w:rsidR="00AE7007" w:rsidRDefault="00AE7007" w:rsidP="00AE7007">
      <w:pPr>
        <w:pStyle w:val="aa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Деформация позвоночника</w:t>
      </w:r>
    </w:p>
    <w:p w:rsidR="00AE7007" w:rsidRPr="00AE7007" w:rsidRDefault="00AE7007" w:rsidP="00AE7007">
      <w:pPr>
        <w:pStyle w:val="aa"/>
        <w:numPr>
          <w:ilvl w:val="0"/>
          <w:numId w:val="12"/>
        </w:numPr>
        <w:rPr>
          <w:b/>
          <w:sz w:val="28"/>
          <w:szCs w:val="28"/>
        </w:rPr>
      </w:pPr>
      <w:r w:rsidRPr="00AE7007">
        <w:rPr>
          <w:sz w:val="28"/>
          <w:szCs w:val="28"/>
        </w:rPr>
        <w:t>Напряжение мышц спины</w:t>
      </w:r>
    </w:p>
    <w:p w:rsidR="00AE7007" w:rsidRPr="00AE7007" w:rsidRDefault="00AE7007" w:rsidP="00AE7007">
      <w:pPr>
        <w:pStyle w:val="aa"/>
        <w:rPr>
          <w:b/>
          <w:sz w:val="28"/>
          <w:szCs w:val="28"/>
        </w:rPr>
      </w:pPr>
    </w:p>
    <w:p w:rsidR="004D3E89" w:rsidRPr="00FB1871" w:rsidRDefault="004D3E89" w:rsidP="004D3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b/>
          <w:sz w:val="28"/>
          <w:szCs w:val="28"/>
        </w:rPr>
        <w:t>Классификация:</w:t>
      </w:r>
    </w:p>
    <w:p w:rsidR="004D3E89" w:rsidRPr="00FB1871" w:rsidRDefault="004D3E89" w:rsidP="004D3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27375" cy="2284960"/>
            <wp:effectExtent l="19050" t="0" r="0" b="0"/>
            <wp:docPr id="2" name="Рисунок 3" descr="E:\Наука\Методички\стентопластика\Magrel spinal fracture class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Наука\Методички\стентопластика\Magrel spinal fracture classific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2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89" w:rsidRPr="00FB1871" w:rsidRDefault="004D3E89" w:rsidP="004D3E8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1871">
        <w:rPr>
          <w:rFonts w:ascii="Times New Roman" w:hAnsi="Times New Roman" w:cs="Times New Roman"/>
          <w:i/>
          <w:sz w:val="28"/>
          <w:szCs w:val="28"/>
        </w:rPr>
        <w:t>Использование миниинвазивных методик фиксации возможно при переломах типа А</w:t>
      </w:r>
      <w:r w:rsidR="00AE7007">
        <w:rPr>
          <w:rFonts w:ascii="Times New Roman" w:hAnsi="Times New Roman" w:cs="Times New Roman"/>
          <w:i/>
          <w:sz w:val="28"/>
          <w:szCs w:val="28"/>
        </w:rPr>
        <w:t>, консервативное лечение не достаточно эффективно</w:t>
      </w:r>
      <w:r w:rsidRPr="00FB1871">
        <w:rPr>
          <w:rFonts w:ascii="Times New Roman" w:hAnsi="Times New Roman" w:cs="Times New Roman"/>
          <w:i/>
          <w:sz w:val="28"/>
          <w:szCs w:val="28"/>
        </w:rPr>
        <w:t>.</w:t>
      </w:r>
    </w:p>
    <w:p w:rsidR="00FB1871" w:rsidRPr="00AE7007" w:rsidRDefault="00FB1871" w:rsidP="004D3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007">
        <w:rPr>
          <w:rFonts w:ascii="Times New Roman" w:hAnsi="Times New Roman" w:cs="Times New Roman"/>
          <w:b/>
          <w:sz w:val="28"/>
          <w:szCs w:val="28"/>
        </w:rPr>
        <w:lastRenderedPageBreak/>
        <w:t>Цель операции:</w:t>
      </w:r>
    </w:p>
    <w:p w:rsidR="00FB1871" w:rsidRPr="00AE7007" w:rsidRDefault="00FB1871" w:rsidP="0076730E">
      <w:pPr>
        <w:pStyle w:val="aa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AE7007">
        <w:rPr>
          <w:sz w:val="28"/>
          <w:szCs w:val="28"/>
        </w:rPr>
        <w:t>Восстановление оси позвоночника</w:t>
      </w:r>
    </w:p>
    <w:p w:rsidR="00FB1871" w:rsidRPr="00AE7007" w:rsidRDefault="00FB1871" w:rsidP="0076730E">
      <w:pPr>
        <w:pStyle w:val="aa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AE7007">
        <w:rPr>
          <w:sz w:val="28"/>
          <w:szCs w:val="28"/>
        </w:rPr>
        <w:t>Обеспечение опороспособности позвоночника</w:t>
      </w:r>
    </w:p>
    <w:p w:rsidR="00FB1871" w:rsidRPr="00AE7007" w:rsidRDefault="0076730E" w:rsidP="0076730E">
      <w:pPr>
        <w:pStyle w:val="aa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а</w:t>
      </w:r>
      <w:r w:rsidR="00FB1871" w:rsidRPr="00AE7007">
        <w:rPr>
          <w:sz w:val="28"/>
          <w:szCs w:val="28"/>
        </w:rPr>
        <w:t>ктивизаци</w:t>
      </w:r>
      <w:r>
        <w:rPr>
          <w:sz w:val="28"/>
          <w:szCs w:val="28"/>
        </w:rPr>
        <w:t>и</w:t>
      </w:r>
    </w:p>
    <w:p w:rsidR="00FB1871" w:rsidRPr="00AE7007" w:rsidRDefault="00FB1871" w:rsidP="0076730E">
      <w:pPr>
        <w:pStyle w:val="aa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AE7007">
        <w:rPr>
          <w:sz w:val="28"/>
          <w:szCs w:val="28"/>
        </w:rPr>
        <w:t xml:space="preserve">Предотвращение кифотической деформации и </w:t>
      </w:r>
      <w:r w:rsidR="0076730E">
        <w:rPr>
          <w:sz w:val="28"/>
          <w:szCs w:val="28"/>
        </w:rPr>
        <w:t xml:space="preserve">вторичных </w:t>
      </w:r>
      <w:r w:rsidRPr="00AE7007">
        <w:rPr>
          <w:sz w:val="28"/>
          <w:szCs w:val="28"/>
        </w:rPr>
        <w:t>ликвородинамических нарушений – отсроченного неврологического деф</w:t>
      </w:r>
      <w:r w:rsidR="00AE7007">
        <w:rPr>
          <w:sz w:val="28"/>
          <w:szCs w:val="28"/>
        </w:rPr>
        <w:t>и</w:t>
      </w:r>
      <w:r w:rsidRPr="00AE7007">
        <w:rPr>
          <w:sz w:val="28"/>
          <w:szCs w:val="28"/>
        </w:rPr>
        <w:t>цита</w:t>
      </w:r>
    </w:p>
    <w:p w:rsidR="00FB1871" w:rsidRDefault="00FB1871" w:rsidP="004E33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E89" w:rsidRDefault="004D3E89" w:rsidP="004E33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007">
        <w:rPr>
          <w:rFonts w:ascii="Times New Roman" w:hAnsi="Times New Roman" w:cs="Times New Roman"/>
          <w:b/>
          <w:sz w:val="28"/>
          <w:szCs w:val="28"/>
        </w:rPr>
        <w:t>Лечение переломов типа А1:</w:t>
      </w:r>
    </w:p>
    <w:p w:rsidR="004E33AD" w:rsidRPr="00AE7007" w:rsidRDefault="004E33AD" w:rsidP="004E33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E89" w:rsidRPr="00AE7007" w:rsidRDefault="004D3E89" w:rsidP="004E33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7007">
        <w:rPr>
          <w:rFonts w:ascii="Times New Roman" w:hAnsi="Times New Roman" w:cs="Times New Roman"/>
          <w:sz w:val="28"/>
          <w:szCs w:val="28"/>
        </w:rPr>
        <w:t>Являются наиболее распространенными (более 60 % от всех торако-люмбарных повреждений)</w:t>
      </w:r>
      <w:r w:rsidR="00FB1871" w:rsidRPr="00AE7007">
        <w:rPr>
          <w:rFonts w:ascii="Times New Roman" w:hAnsi="Times New Roman" w:cs="Times New Roman"/>
          <w:sz w:val="28"/>
          <w:szCs w:val="28"/>
        </w:rPr>
        <w:t>.</w:t>
      </w:r>
    </w:p>
    <w:p w:rsidR="00AE7007" w:rsidRPr="00AE7007" w:rsidRDefault="00AE7007" w:rsidP="004D3E89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7007">
        <w:rPr>
          <w:rFonts w:ascii="Times New Roman" w:hAnsi="Times New Roman" w:cs="Times New Roman"/>
          <w:i/>
          <w:sz w:val="28"/>
          <w:szCs w:val="28"/>
          <w:u w:val="single"/>
        </w:rPr>
        <w:t>Методика стентопластики:</w:t>
      </w:r>
    </w:p>
    <w:p w:rsidR="00AE7007" w:rsidRDefault="00AE7007" w:rsidP="00AE7007">
      <w:pPr>
        <w:jc w:val="both"/>
        <w:rPr>
          <w:rFonts w:ascii="Times New Roman" w:hAnsi="Times New Roman" w:cs="Times New Roman"/>
          <w:sz w:val="28"/>
          <w:szCs w:val="28"/>
        </w:rPr>
      </w:pPr>
      <w:r w:rsidRPr="00AE7007">
        <w:rPr>
          <w:rFonts w:ascii="Times New Roman" w:hAnsi="Times New Roman" w:cs="Times New Roman"/>
          <w:sz w:val="28"/>
          <w:szCs w:val="28"/>
        </w:rPr>
        <w:tab/>
        <w:t>Установка через ножку позвонка под местной анестезией титанового стента с по</w:t>
      </w:r>
      <w:r w:rsidR="00090B8B">
        <w:rPr>
          <w:rFonts w:ascii="Times New Roman" w:hAnsi="Times New Roman" w:cs="Times New Roman"/>
          <w:sz w:val="28"/>
          <w:szCs w:val="28"/>
        </w:rPr>
        <w:t>следующим введением костного це</w:t>
      </w:r>
      <w:r w:rsidRPr="00AE7007">
        <w:rPr>
          <w:rFonts w:ascii="Times New Roman" w:hAnsi="Times New Roman" w:cs="Times New Roman"/>
          <w:sz w:val="28"/>
          <w:szCs w:val="28"/>
        </w:rPr>
        <w:t>мента</w:t>
      </w:r>
      <w:r w:rsidR="00090B8B">
        <w:rPr>
          <w:rFonts w:ascii="Times New Roman" w:hAnsi="Times New Roman" w:cs="Times New Roman"/>
          <w:sz w:val="28"/>
          <w:szCs w:val="28"/>
        </w:rPr>
        <w:t xml:space="preserve"> под рентген-навигацией</w:t>
      </w:r>
      <w:r w:rsidRPr="00AE7007">
        <w:rPr>
          <w:rFonts w:ascii="Times New Roman" w:hAnsi="Times New Roman" w:cs="Times New Roman"/>
          <w:sz w:val="28"/>
          <w:szCs w:val="28"/>
        </w:rPr>
        <w:t>.</w:t>
      </w:r>
    </w:p>
    <w:p w:rsidR="00090B8B" w:rsidRPr="00090B8B" w:rsidRDefault="00090B8B" w:rsidP="00AE700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90B8B">
        <w:rPr>
          <w:rFonts w:ascii="Times New Roman" w:hAnsi="Times New Roman" w:cs="Times New Roman"/>
          <w:i/>
          <w:sz w:val="28"/>
          <w:szCs w:val="28"/>
        </w:rPr>
        <w:t xml:space="preserve">Преимущества методики </w:t>
      </w:r>
      <w:r w:rsidR="004E33AD">
        <w:rPr>
          <w:rFonts w:ascii="Times New Roman" w:hAnsi="Times New Roman" w:cs="Times New Roman"/>
          <w:i/>
          <w:sz w:val="28"/>
          <w:szCs w:val="28"/>
        </w:rPr>
        <w:t xml:space="preserve">перед традиционной вертебропластикой </w:t>
      </w:r>
      <w:r w:rsidRPr="00090B8B">
        <w:rPr>
          <w:rFonts w:ascii="Times New Roman" w:hAnsi="Times New Roman" w:cs="Times New Roman"/>
          <w:i/>
          <w:sz w:val="28"/>
          <w:szCs w:val="28"/>
        </w:rPr>
        <w:t>(снижение рисков):</w:t>
      </w:r>
    </w:p>
    <w:p w:rsidR="00090B8B" w:rsidRDefault="00090B8B" w:rsidP="00090B8B">
      <w:pPr>
        <w:pStyle w:val="aa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миграции костного цемента</w:t>
      </w:r>
    </w:p>
    <w:p w:rsidR="00090B8B" w:rsidRDefault="00090B8B" w:rsidP="00090B8B">
      <w:pPr>
        <w:pStyle w:val="aa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сосудистой эмболии</w:t>
      </w:r>
    </w:p>
    <w:p w:rsidR="00090B8B" w:rsidRPr="00090B8B" w:rsidRDefault="00090B8B" w:rsidP="00090B8B">
      <w:pPr>
        <w:pStyle w:val="aa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перелома позвонка</w:t>
      </w:r>
    </w:p>
    <w:p w:rsidR="0052016B" w:rsidRPr="00090B8B" w:rsidRDefault="00AE7007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B8B">
        <w:rPr>
          <w:rFonts w:ascii="Times New Roman" w:hAnsi="Times New Roman" w:cs="Times New Roman"/>
          <w:i/>
          <w:sz w:val="28"/>
          <w:szCs w:val="28"/>
        </w:rPr>
        <w:lastRenderedPageBreak/>
        <w:t>Клинический пример</w:t>
      </w:r>
      <w:r w:rsidR="0076730E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090B8B">
        <w:rPr>
          <w:rFonts w:ascii="Times New Roman" w:hAnsi="Times New Roman" w:cs="Times New Roman"/>
          <w:i/>
          <w:sz w:val="28"/>
          <w:szCs w:val="28"/>
        </w:rPr>
        <w:t>:</w:t>
      </w:r>
      <w:r w:rsidRPr="00090B8B">
        <w:rPr>
          <w:rFonts w:ascii="Times New Roman" w:hAnsi="Times New Roman" w:cs="Times New Roman"/>
          <w:sz w:val="28"/>
          <w:szCs w:val="28"/>
        </w:rPr>
        <w:t xml:space="preserve"> Пациент О., 51 год. Падение с высоты собственного роста</w:t>
      </w:r>
      <w:r w:rsidR="00090B8B" w:rsidRPr="00090B8B">
        <w:rPr>
          <w:rFonts w:ascii="Times New Roman" w:hAnsi="Times New Roman" w:cs="Times New Roman"/>
          <w:sz w:val="28"/>
          <w:szCs w:val="28"/>
        </w:rPr>
        <w:t>.</w:t>
      </w:r>
    </w:p>
    <w:p w:rsidR="00090B8B" w:rsidRPr="00090B8B" w:rsidRDefault="00360B8F" w:rsidP="004F6833">
      <w:pPr>
        <w:tabs>
          <w:tab w:val="left" w:pos="9514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360B8F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111.4pt;margin-top:211.7pt;width:22.85pt;height:21.35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">
            <v:textbox style="mso-next-textbox:#_x0000_s1053">
              <w:txbxContent>
                <w:p w:rsidR="00090B8B" w:rsidRDefault="00090B8B" w:rsidP="00090B8B">
                  <w:r>
                    <w:t>б</w:t>
                  </w:r>
                </w:p>
              </w:txbxContent>
            </v:textbox>
          </v:shape>
        </w:pict>
      </w:r>
      <w:r w:rsidRPr="00360B8F">
        <w:rPr>
          <w:rFonts w:ascii="Times New Roman" w:hAnsi="Times New Roman"/>
          <w:noProof/>
          <w:sz w:val="24"/>
          <w:szCs w:val="24"/>
        </w:rPr>
        <w:pict>
          <v:shape id="Text Box 137" o:spid="_x0000_s1052" type="#_x0000_t202" style="position:absolute;left:0;text-align:left;margin-left:2pt;margin-top:211.7pt;width:22.85pt;height:21.35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">
            <v:textbox style="mso-next-textbox:#Text Box 137">
              <w:txbxContent>
                <w:p w:rsidR="00090B8B" w:rsidRDefault="00090B8B" w:rsidP="00090B8B">
                  <w:r>
                    <w:t>а</w:t>
                  </w:r>
                </w:p>
              </w:txbxContent>
            </v:textbox>
          </v:shape>
        </w:pict>
      </w:r>
      <w:r w:rsidRPr="00360B8F">
        <w:rPr>
          <w:rFonts w:ascii="Times New Roman" w:hAnsi="Times New Roman" w:cs="Times New Roman"/>
          <w:noProof/>
          <w:sz w:val="28"/>
          <w:szCs w:val="28"/>
        </w:rPr>
        <w:pict>
          <v:group id="_x0000_s1028" style="position:absolute;left:0;text-align:left;margin-left:6.65pt;margin-top:72.55pt;width:83.35pt;height:154.25pt;z-index:251661312" coordorigin="2043,10085" coordsize="2665,384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2043;top:10085;width:2268;height:508;flip:y" o:connectortype="straight" strokecolor="white"/>
            <v:shape id="_x0000_s1030" type="#_x0000_t32" style="position:absolute;left:2500;top:11514;width:2208;height:2039;flip:y" o:connectortype="straight" strokecolor="white"/>
            <v:shape id="_x0000_s1031" type="#_x0000_t32" style="position:absolute;left:3584;top:10345;width:886;height:1374" o:connectortype="straight" strokecolor="white"/>
            <v:shape id="_x0000_s1032" type="#_x0000_t32" style="position:absolute;left:4002;top:10155;width:309;height:1534;flip:x y" o:connectortype="straight" strokecolor="white"/>
            <v:shape id="_x0000_s1033" style="position:absolute;left:3885;top:10345;width:117;height:15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17,1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" path="m87,c77,54,71,136,11,159,1,131,,125,5,93v74,7,49,-3,93,27c117,132,115,118,115,131e" filled="f" strokecolor="white">
              <v:path arrowok="t" o:connecttype="custom" o:connectlocs="55245,0;6985,100965;3175,59055;62230,76200;73025,83185" o:connectangles="0,0,0,0,0"/>
            </v:shape>
            <v:shape id="_x0000_s1034" type="#_x0000_t32" style="position:absolute;left:2784;top:12025;width:117;height:368" o:connectortype="straight">
              <v:stroke startarrow="block" endarrow="block"/>
            </v:shape>
            <v:shape id="_x0000_s1035" type="#_x0000_t32" style="position:absolute;left:3135;top:11816;width:113;height:417" o:connectortype="straight">
              <v:stroke startarrow="block" endarrow="block"/>
            </v:shape>
            <v:shape id="_x0000_s1036" type="#_x0000_t32" style="position:absolute;left:3456;top:11593;width:128;height:528" o:connectortype="straight">
              <v:stroke startarrow="block" endarrow="block"/>
            </v:shape>
            <v:shape id="_x0000_s1037" type="#_x0000_t32" style="position:absolute;left:2280;top:10593;width:75;height:1000" o:connectortype="straight" strokecolor="#ffc000">
              <v:stroke startarrow="block" endarrow="block"/>
            </v:shape>
            <v:shape id="_x0000_s1038" type="#_x0000_t32" style="position:absolute;left:2500;top:12025;width:125;height:694" o:connectortype="straight" strokecolor="#ffc000">
              <v:stroke startarrow="block" endarrow="block"/>
            </v:shape>
            <v:shape id="_x0000_s1039" type="#_x0000_t32" style="position:absolute;left:2784;top:13301;width:351;height:629" o:connectortype="straight" strokecolor="#ffc000">
              <v:stroke startarrow="block" endarrow="block"/>
            </v:shape>
          </v:group>
        </w:pict>
      </w:r>
      <w:r w:rsidRPr="00360B8F">
        <w:rPr>
          <w:rFonts w:ascii="Times New Roman" w:hAnsi="Times New Roman"/>
          <w:noProof/>
          <w:sz w:val="24"/>
          <w:szCs w:val="24"/>
        </w:rPr>
        <w:pict>
          <v:group id="_x0000_s1040" style="position:absolute;left:0;text-align:left;margin-left:118.25pt;margin-top:78.3pt;width:78.35pt;height:148.5pt;z-index:251662336" coordorigin="5031,10234" coordsize="2403,3620">
            <v:shape id="_x0000_s1041" type="#_x0000_t32" style="position:absolute;left:5031;top:10234;width:2217;height:63;flip:y" o:connectortype="straight" strokecolor="white"/>
            <v:shape id="_x0000_s1042" type="#_x0000_t32" style="position:absolute;left:6863;top:10345;width:385;height:2170;flip:x y" o:connectortype="straight" strokecolor="white"/>
            <v:shape id="_x0000_s1043" type="#_x0000_t32" style="position:absolute;left:6980;top:10234;width:81;height:1824" o:connectortype="straight" strokecolor="white"/>
            <v:shape id="_x0000_s1044" style="position:absolute;left:7061;top:10593;width:117;height:15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17,1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" path="m87,c77,54,71,136,11,159,1,131,,125,5,93v74,7,49,-3,93,27c117,132,115,118,115,131e" filled="f" strokecolor="white">
              <v:path arrowok="t" o:connecttype="custom" o:connectlocs="55245,0;6985,100965;3175,59055;62230,76200;73025,83185" o:connectangles="0,0,0,0,0"/>
            </v:shape>
            <v:shape id="_x0000_s1045" type="#_x0000_t32" style="position:absolute;left:5360;top:11816;width:112;height:753" o:connectortype="straight">
              <v:stroke startarrow="block" endarrow="block"/>
            </v:shape>
            <v:shape id="_x0000_s1046" type="#_x0000_t32" style="position:absolute;left:5760;top:11689;width:112;height:704" o:connectortype="straight">
              <v:stroke startarrow="block" endarrow="block"/>
            </v:shape>
            <v:shape id="_x0000_s1047" type="#_x0000_t32" style="position:absolute;left:6208;top:11593;width:144;height:640" o:connectortype="straight">
              <v:stroke startarrow="block" endarrow="block"/>
            </v:shape>
            <v:shape id="_x0000_s1048" type="#_x0000_t32" style="position:absolute;left:5330;top:12457;width:2104;height:723;flip:y" o:connectortype="straight" strokecolor="white"/>
            <v:shape id="_x0000_s1049" type="#_x0000_t32" style="position:absolute;left:5115;top:10297;width:0;height:1000" o:connectortype="straight" strokecolor="#ffc000">
              <v:stroke startarrow="block" endarrow="block"/>
            </v:shape>
            <v:shape id="_x0000_s1050" type="#_x0000_t32" style="position:absolute;left:5115;top:11719;width:215;height:1000" o:connectortype="straight" strokecolor="#ffc000">
              <v:stroke startarrow="block" endarrow="block"/>
            </v:shape>
            <v:shape id="_x0000_s1051" type="#_x0000_t32" style="position:absolute;left:5521;top:13301;width:612;height:553" o:connectortype="straight" strokecolor="#ffc000">
              <v:stroke startarrow="block" endarrow="block"/>
            </v:shape>
          </v:group>
        </w:pict>
      </w:r>
      <w:r w:rsidR="00090B8B">
        <w:rPr>
          <w:rFonts w:ascii="Times New Roman" w:hAnsi="Times New Roman" w:cs="Times New Roman"/>
          <w:sz w:val="28"/>
          <w:szCs w:val="28"/>
        </w:rPr>
        <w:t>Диагноз</w:t>
      </w:r>
      <w:r w:rsidR="00090B8B" w:rsidRPr="00090B8B">
        <w:rPr>
          <w:rFonts w:ascii="Times New Roman" w:hAnsi="Times New Roman" w:cs="Times New Roman"/>
          <w:sz w:val="28"/>
          <w:szCs w:val="28"/>
        </w:rPr>
        <w:t xml:space="preserve">: </w:t>
      </w:r>
      <w:r w:rsidR="00090B8B" w:rsidRPr="00090B8B">
        <w:rPr>
          <w:rFonts w:ascii="Times New Roman" w:hAnsi="Times New Roman"/>
          <w:sz w:val="28"/>
          <w:szCs w:val="28"/>
        </w:rPr>
        <w:t xml:space="preserve">Компрессионный перелом </w:t>
      </w:r>
      <w:r w:rsidR="00090B8B" w:rsidRPr="00090B8B">
        <w:rPr>
          <w:rFonts w:ascii="Times New Roman" w:hAnsi="Times New Roman"/>
          <w:sz w:val="28"/>
          <w:szCs w:val="28"/>
          <w:lang w:val="en-US"/>
        </w:rPr>
        <w:t>L</w:t>
      </w:r>
      <w:r w:rsidR="00090B8B" w:rsidRPr="00090B8B"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090B8B" w:rsidRPr="00090B8B">
        <w:rPr>
          <w:rFonts w:ascii="Times New Roman" w:hAnsi="Times New Roman"/>
          <w:sz w:val="28"/>
          <w:szCs w:val="28"/>
        </w:rPr>
        <w:t xml:space="preserve"> позвонка </w:t>
      </w:r>
      <w:r w:rsidR="00090B8B" w:rsidRPr="00090B8B">
        <w:rPr>
          <w:rFonts w:ascii="Times New Roman" w:hAnsi="Times New Roman"/>
          <w:sz w:val="28"/>
          <w:szCs w:val="28"/>
          <w:lang w:val="en-US"/>
        </w:rPr>
        <w:t>I</w:t>
      </w:r>
      <w:r w:rsidR="00090B8B" w:rsidRPr="00090B8B">
        <w:rPr>
          <w:rFonts w:ascii="Times New Roman" w:hAnsi="Times New Roman"/>
          <w:sz w:val="28"/>
          <w:szCs w:val="28"/>
        </w:rPr>
        <w:t xml:space="preserve"> ст. (АО А1). </w:t>
      </w:r>
      <w:r w:rsidR="00090B8B" w:rsidRPr="00090B8B">
        <w:rPr>
          <w:rFonts w:ascii="Times New Roman" w:hAnsi="Times New Roman"/>
          <w:bCs/>
          <w:iCs/>
          <w:sz w:val="28"/>
          <w:szCs w:val="28"/>
        </w:rPr>
        <w:t>Синдром люмбалгии. Выраженный болевой и мышечно-тонический синдромы.</w:t>
      </w:r>
      <w:r w:rsidR="00090B8B" w:rsidRPr="00090B8B">
        <w:rPr>
          <w:rFonts w:ascii="Times New Roman" w:hAnsi="Times New Roman"/>
          <w:noProof/>
          <w:sz w:val="24"/>
          <w:szCs w:val="24"/>
        </w:rPr>
        <w:t xml:space="preserve"> </w:t>
      </w:r>
      <w:r w:rsidR="00090B8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8458" cy="2137559"/>
            <wp:effectExtent l="19050" t="0" r="3142" b="0"/>
            <wp:docPr id="12" name="Рисунок 4" descr="C:\Users\Пользователь\Downloads\image00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ownloads\image005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25" t="6488" b="2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37" cy="21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B8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68458" cy="2134239"/>
            <wp:effectExtent l="19050" t="0" r="3142" b="0"/>
            <wp:docPr id="11" name="Рисунок 3" descr="C:\Users\Пользователь\Download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Downloads\image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58" cy="21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B" w:rsidRDefault="00090B8B" w:rsidP="004F6833">
      <w:pPr>
        <w:tabs>
          <w:tab w:val="left" w:pos="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17C">
        <w:rPr>
          <w:rFonts w:ascii="Times New Roman" w:hAnsi="Times New Roman"/>
          <w:sz w:val="24"/>
          <w:szCs w:val="24"/>
        </w:rPr>
        <w:t xml:space="preserve">     </w:t>
      </w:r>
      <w:r w:rsidR="0076730E">
        <w:rPr>
          <w:rFonts w:ascii="Times New Roman" w:hAnsi="Times New Roman"/>
          <w:sz w:val="24"/>
          <w:szCs w:val="24"/>
        </w:rPr>
        <w:t>Описание</w:t>
      </w:r>
      <w:r w:rsidR="004E33AD">
        <w:rPr>
          <w:rFonts w:ascii="Times New Roman" w:hAnsi="Times New Roman"/>
          <w:sz w:val="24"/>
          <w:szCs w:val="24"/>
        </w:rPr>
        <w:t>: а – боковая спондтлография до операции:</w:t>
      </w:r>
      <w:r w:rsidR="004E33AD" w:rsidRPr="00D4417C">
        <w:rPr>
          <w:rFonts w:ascii="Times New Roman" w:hAnsi="Times New Roman"/>
          <w:sz w:val="24"/>
          <w:szCs w:val="24"/>
        </w:rPr>
        <w:t xml:space="preserve"> </w:t>
      </w:r>
      <w:r w:rsidRPr="00D4417C">
        <w:rPr>
          <w:rFonts w:ascii="Times New Roman" w:hAnsi="Times New Roman"/>
          <w:sz w:val="24"/>
          <w:szCs w:val="24"/>
        </w:rPr>
        <w:t xml:space="preserve">α  </w:t>
      </w:r>
      <w:r>
        <w:rPr>
          <w:rFonts w:ascii="Times New Roman" w:hAnsi="Times New Roman"/>
          <w:sz w:val="24"/>
          <w:szCs w:val="24"/>
        </w:rPr>
        <w:t>=</w:t>
      </w:r>
      <w:r w:rsidRPr="00D4417C">
        <w:rPr>
          <w:rFonts w:ascii="Times New Roman" w:hAnsi="Times New Roman"/>
          <w:sz w:val="24"/>
          <w:szCs w:val="24"/>
        </w:rPr>
        <w:t xml:space="preserve"> 24,9</w:t>
      </w:r>
      <w:r w:rsidRPr="00D4417C">
        <w:rPr>
          <w:rFonts w:ascii="Times New Roman" w:hAnsi="Times New Roman"/>
          <w:sz w:val="24"/>
          <w:szCs w:val="24"/>
          <w:vertAlign w:val="superscript"/>
        </w:rPr>
        <w:t>0</w:t>
      </w:r>
      <w:r w:rsidRPr="00D4417C">
        <w:rPr>
          <w:rFonts w:ascii="Times New Roman" w:hAnsi="Times New Roman"/>
          <w:sz w:val="24"/>
          <w:szCs w:val="24"/>
        </w:rPr>
        <w:t xml:space="preserve">, ИК </w:t>
      </w:r>
      <w:r>
        <w:rPr>
          <w:rFonts w:ascii="Times New Roman" w:hAnsi="Times New Roman"/>
          <w:sz w:val="24"/>
          <w:szCs w:val="24"/>
        </w:rPr>
        <w:t>=</w:t>
      </w:r>
      <w:r w:rsidRPr="00D4417C">
        <w:rPr>
          <w:rFonts w:ascii="Times New Roman" w:hAnsi="Times New Roman"/>
          <w:sz w:val="24"/>
          <w:szCs w:val="24"/>
        </w:rPr>
        <w:t xml:space="preserve"> 29,3 %</w:t>
      </w:r>
      <w:r w:rsidR="004E33AD">
        <w:rPr>
          <w:rFonts w:ascii="Times New Roman" w:hAnsi="Times New Roman"/>
          <w:sz w:val="24"/>
          <w:szCs w:val="24"/>
        </w:rPr>
        <w:t xml:space="preserve">, б – боковая спондилография </w:t>
      </w:r>
      <w:r w:rsidRPr="00D4417C">
        <w:rPr>
          <w:rFonts w:ascii="Times New Roman" w:hAnsi="Times New Roman"/>
          <w:sz w:val="24"/>
          <w:szCs w:val="24"/>
        </w:rPr>
        <w:t>после стентопластики</w:t>
      </w:r>
      <w:r w:rsidR="004E33AD">
        <w:rPr>
          <w:rFonts w:ascii="Times New Roman" w:hAnsi="Times New Roman"/>
          <w:sz w:val="24"/>
          <w:szCs w:val="24"/>
        </w:rPr>
        <w:t>:</w:t>
      </w:r>
      <w:r w:rsidRPr="00D4417C">
        <w:rPr>
          <w:rFonts w:ascii="Times New Roman" w:hAnsi="Times New Roman"/>
          <w:sz w:val="24"/>
          <w:szCs w:val="24"/>
        </w:rPr>
        <w:t xml:space="preserve"> α  </w:t>
      </w:r>
      <w:r>
        <w:rPr>
          <w:rFonts w:ascii="Times New Roman" w:hAnsi="Times New Roman"/>
          <w:sz w:val="24"/>
          <w:szCs w:val="24"/>
        </w:rPr>
        <w:t>=</w:t>
      </w:r>
      <w:r w:rsidRPr="00D4417C">
        <w:rPr>
          <w:rFonts w:ascii="Times New Roman" w:hAnsi="Times New Roman"/>
          <w:sz w:val="24"/>
          <w:szCs w:val="24"/>
        </w:rPr>
        <w:t xml:space="preserve"> 8,1</w:t>
      </w:r>
      <w:r w:rsidRPr="00D4417C">
        <w:rPr>
          <w:rFonts w:ascii="Times New Roman" w:hAnsi="Times New Roman"/>
          <w:sz w:val="24"/>
          <w:szCs w:val="24"/>
          <w:vertAlign w:val="superscript"/>
        </w:rPr>
        <w:t>0</w:t>
      </w:r>
      <w:r w:rsidRPr="00D4417C">
        <w:rPr>
          <w:rFonts w:ascii="Times New Roman" w:hAnsi="Times New Roman"/>
          <w:sz w:val="24"/>
          <w:szCs w:val="24"/>
        </w:rPr>
        <w:t xml:space="preserve">, ИК </w:t>
      </w:r>
      <w:r>
        <w:rPr>
          <w:rFonts w:ascii="Times New Roman" w:hAnsi="Times New Roman"/>
          <w:sz w:val="24"/>
          <w:szCs w:val="24"/>
        </w:rPr>
        <w:t>=</w:t>
      </w:r>
      <w:r w:rsidRPr="00D4417C">
        <w:rPr>
          <w:rFonts w:ascii="Times New Roman" w:hAnsi="Times New Roman"/>
          <w:sz w:val="24"/>
          <w:szCs w:val="24"/>
        </w:rPr>
        <w:t xml:space="preserve"> 15,3 %). Отмечается стойкое уменьшение кифотической деформации поврежденного отдела позвоночника.</w:t>
      </w:r>
    </w:p>
    <w:p w:rsidR="0076730E" w:rsidRDefault="004B086F" w:rsidP="004F68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79121" cy="1440711"/>
            <wp:effectExtent l="19050" t="0" r="0" b="0"/>
            <wp:docPr id="1" name="Рисунок 2" descr="C:\Users\Пользователь\Desktop\Архив ДКБ\Пластика позвонков\Osseofix\Интраоперационные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рхив ДКБ\Пластика позвонков\Osseofix\Интраоперационные\IMG_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020" r="25240" b="3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1" cy="144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B" w:rsidRDefault="00090B8B" w:rsidP="004F6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007">
        <w:rPr>
          <w:rFonts w:ascii="Times New Roman" w:hAnsi="Times New Roman" w:cs="Times New Roman"/>
          <w:b/>
          <w:sz w:val="28"/>
          <w:szCs w:val="28"/>
        </w:rPr>
        <w:t>Лечение переломов типа А</w:t>
      </w:r>
      <w:r>
        <w:rPr>
          <w:rFonts w:ascii="Times New Roman" w:hAnsi="Times New Roman" w:cs="Times New Roman"/>
          <w:b/>
          <w:sz w:val="28"/>
          <w:szCs w:val="28"/>
        </w:rPr>
        <w:t>2 и А3</w:t>
      </w:r>
      <w:r w:rsidRPr="00AE7007">
        <w:rPr>
          <w:rFonts w:ascii="Times New Roman" w:hAnsi="Times New Roman" w:cs="Times New Roman"/>
          <w:b/>
          <w:sz w:val="28"/>
          <w:szCs w:val="28"/>
        </w:rPr>
        <w:t>:</w:t>
      </w:r>
    </w:p>
    <w:p w:rsidR="00702C2E" w:rsidRPr="00AE7007" w:rsidRDefault="00702C2E" w:rsidP="004F68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7007">
        <w:rPr>
          <w:rFonts w:ascii="Times New Roman" w:hAnsi="Times New Roman" w:cs="Times New Roman"/>
          <w:i/>
          <w:sz w:val="28"/>
          <w:szCs w:val="28"/>
          <w:u w:val="single"/>
        </w:rPr>
        <w:t xml:space="preserve">Методика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чрескожной транспедикулярной фиксации</w:t>
      </w:r>
      <w:r w:rsidRPr="00AE7007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702C2E" w:rsidRDefault="00702C2E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00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Установка </w:t>
      </w:r>
      <w:r>
        <w:rPr>
          <w:rFonts w:ascii="Times New Roman" w:hAnsi="Times New Roman" w:cs="Times New Roman"/>
          <w:sz w:val="28"/>
          <w:szCs w:val="28"/>
        </w:rPr>
        <w:t>под тотальной внутривенной анестезией</w:t>
      </w:r>
      <w:r w:rsidRPr="00AE7007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 xml:space="preserve">8 отдельных разрезов канюллированных </w:t>
      </w:r>
      <w:r w:rsidR="0076730E">
        <w:rPr>
          <w:rFonts w:ascii="Times New Roman" w:hAnsi="Times New Roman" w:cs="Times New Roman"/>
          <w:sz w:val="28"/>
          <w:szCs w:val="28"/>
        </w:rPr>
        <w:t xml:space="preserve">транспедикулярных </w:t>
      </w:r>
      <w:r>
        <w:rPr>
          <w:rFonts w:ascii="Times New Roman" w:hAnsi="Times New Roman" w:cs="Times New Roman"/>
          <w:sz w:val="28"/>
          <w:szCs w:val="28"/>
        </w:rPr>
        <w:t>винтовых сист</w:t>
      </w:r>
      <w:r w:rsidR="0076730E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C2E" w:rsidRPr="00090B8B" w:rsidRDefault="00702C2E" w:rsidP="004F68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90B8B">
        <w:rPr>
          <w:rFonts w:ascii="Times New Roman" w:hAnsi="Times New Roman" w:cs="Times New Roman"/>
          <w:i/>
          <w:sz w:val="28"/>
          <w:szCs w:val="28"/>
        </w:rPr>
        <w:t>Преимущества методики</w:t>
      </w:r>
      <w:r w:rsidR="004E33AD">
        <w:rPr>
          <w:rFonts w:ascii="Times New Roman" w:hAnsi="Times New Roman" w:cs="Times New Roman"/>
          <w:i/>
          <w:sz w:val="28"/>
          <w:szCs w:val="28"/>
        </w:rPr>
        <w:t xml:space="preserve"> перед открытым вмешательствам</w:t>
      </w:r>
      <w:r w:rsidRPr="00090B8B">
        <w:rPr>
          <w:rFonts w:ascii="Times New Roman" w:hAnsi="Times New Roman" w:cs="Times New Roman"/>
          <w:i/>
          <w:sz w:val="28"/>
          <w:szCs w:val="28"/>
        </w:rPr>
        <w:t>:</w:t>
      </w:r>
    </w:p>
    <w:p w:rsidR="00702C2E" w:rsidRDefault="004E33AD" w:rsidP="004F6833">
      <w:pPr>
        <w:pStyle w:val="aa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снижение повреждения паравертебральных мягких тканей и интраоперационной кровопотери</w:t>
      </w:r>
    </w:p>
    <w:p w:rsidR="00702C2E" w:rsidRDefault="004E33AD" w:rsidP="004F6833">
      <w:pPr>
        <w:pStyle w:val="aa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уменьшение послеоперационного болевого синдрома</w:t>
      </w:r>
    </w:p>
    <w:p w:rsidR="004E33AD" w:rsidRDefault="004E33AD" w:rsidP="004F6833">
      <w:pPr>
        <w:pStyle w:val="aa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ранняя активизация (1 сутки)</w:t>
      </w:r>
    </w:p>
    <w:p w:rsidR="004E33AD" w:rsidRPr="00090B8B" w:rsidRDefault="004E33AD" w:rsidP="004F6833">
      <w:pPr>
        <w:pStyle w:val="aa"/>
        <w:numPr>
          <w:ilvl w:val="0"/>
          <w:numId w:val="1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быстрая реабилитация</w:t>
      </w:r>
    </w:p>
    <w:p w:rsidR="00702C2E" w:rsidRDefault="00702C2E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3AD" w:rsidRDefault="004E33AD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B8B">
        <w:rPr>
          <w:rFonts w:ascii="Times New Roman" w:hAnsi="Times New Roman" w:cs="Times New Roman"/>
          <w:i/>
          <w:sz w:val="28"/>
          <w:szCs w:val="28"/>
        </w:rPr>
        <w:t>Клинический пример</w:t>
      </w:r>
      <w:r w:rsidR="0076730E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090B8B">
        <w:rPr>
          <w:rFonts w:ascii="Times New Roman" w:hAnsi="Times New Roman" w:cs="Times New Roman"/>
          <w:i/>
          <w:sz w:val="28"/>
          <w:szCs w:val="28"/>
        </w:rPr>
        <w:t>:</w:t>
      </w:r>
      <w:r w:rsidRPr="00090B8B">
        <w:rPr>
          <w:rFonts w:ascii="Times New Roman" w:hAnsi="Times New Roman" w:cs="Times New Roman"/>
          <w:sz w:val="28"/>
          <w:szCs w:val="28"/>
        </w:rPr>
        <w:t xml:space="preserve"> Пациент</w:t>
      </w:r>
      <w:r>
        <w:rPr>
          <w:rFonts w:ascii="Times New Roman" w:hAnsi="Times New Roman" w:cs="Times New Roman"/>
          <w:sz w:val="28"/>
          <w:szCs w:val="28"/>
        </w:rPr>
        <w:t>ка С</w:t>
      </w:r>
      <w:r w:rsidRPr="00090B8B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30</w:t>
      </w:r>
      <w:r w:rsidRPr="00090B8B">
        <w:rPr>
          <w:rFonts w:ascii="Times New Roman" w:hAnsi="Times New Roman" w:cs="Times New Roman"/>
          <w:sz w:val="28"/>
          <w:szCs w:val="28"/>
        </w:rPr>
        <w:t xml:space="preserve"> год. Падение с высоты </w:t>
      </w:r>
      <w:r>
        <w:rPr>
          <w:rFonts w:ascii="Times New Roman" w:hAnsi="Times New Roman" w:cs="Times New Roman"/>
          <w:sz w:val="28"/>
          <w:szCs w:val="28"/>
        </w:rPr>
        <w:t>5 метров</w:t>
      </w:r>
      <w:r w:rsidRPr="00090B8B">
        <w:rPr>
          <w:rFonts w:ascii="Times New Roman" w:hAnsi="Times New Roman" w:cs="Times New Roman"/>
          <w:sz w:val="28"/>
          <w:szCs w:val="28"/>
        </w:rPr>
        <w:t>.</w:t>
      </w:r>
    </w:p>
    <w:p w:rsidR="0076730E" w:rsidRDefault="0076730E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Диагноз</w:t>
      </w:r>
      <w:r w:rsidRPr="00090B8B">
        <w:rPr>
          <w:rFonts w:ascii="Times New Roman" w:hAnsi="Times New Roman" w:cs="Times New Roman"/>
          <w:sz w:val="28"/>
          <w:szCs w:val="28"/>
        </w:rPr>
        <w:t xml:space="preserve">: </w:t>
      </w:r>
      <w:r w:rsidRPr="0076730E">
        <w:rPr>
          <w:rFonts w:ascii="Times New Roman" w:hAnsi="Times New Roman"/>
          <w:sz w:val="28"/>
          <w:szCs w:val="28"/>
        </w:rPr>
        <w:t>Компрессионный п</w:t>
      </w:r>
      <w:r w:rsidRPr="0076730E">
        <w:rPr>
          <w:rFonts w:ascii="Times New Roman" w:eastAsia="Times New Roman" w:hAnsi="Times New Roman" w:cs="Times New Roman"/>
          <w:sz w:val="28"/>
          <w:szCs w:val="28"/>
        </w:rPr>
        <w:t xml:space="preserve">ерелом тела </w:t>
      </w:r>
      <w:r w:rsidRPr="0076730E">
        <w:rPr>
          <w:rFonts w:ascii="Times New Roman" w:eastAsia="Times New Roman" w:hAnsi="Times New Roman" w:cs="Times New Roman"/>
          <w:sz w:val="28"/>
          <w:szCs w:val="28"/>
          <w:lang w:val="en-US"/>
        </w:rPr>
        <w:t>Th</w:t>
      </w:r>
      <w:r w:rsidRPr="0076730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VII</w:t>
      </w:r>
      <w:r w:rsidRPr="0076730E">
        <w:rPr>
          <w:rFonts w:ascii="Times New Roman" w:eastAsia="Times New Roman" w:hAnsi="Times New Roman" w:cs="Times New Roman"/>
          <w:sz w:val="28"/>
          <w:szCs w:val="28"/>
        </w:rPr>
        <w:t xml:space="preserve"> позвонка</w:t>
      </w:r>
      <w:r w:rsidRPr="0076730E">
        <w:rPr>
          <w:rFonts w:ascii="Times New Roman" w:hAnsi="Times New Roman"/>
          <w:sz w:val="28"/>
          <w:szCs w:val="28"/>
        </w:rPr>
        <w:t xml:space="preserve"> (АО А2). </w:t>
      </w:r>
      <w:r w:rsidRPr="0076730E">
        <w:rPr>
          <w:rFonts w:ascii="Times New Roman" w:hAnsi="Times New Roman"/>
          <w:bCs/>
          <w:iCs/>
          <w:sz w:val="28"/>
          <w:szCs w:val="28"/>
        </w:rPr>
        <w:t>Синдром торакалгии. Выраженный болевой и мышечно-тонический синдромы.</w:t>
      </w:r>
    </w:p>
    <w:p w:rsidR="004E33AD" w:rsidRPr="00090B8B" w:rsidRDefault="004E33AD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3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7911" cy="2006929"/>
            <wp:effectExtent l="19050" t="0" r="0" b="0"/>
            <wp:docPr id="15" name="Рисунок 2" descr="C:\Users\Пользователь\Desktop\Общие снимки для статьи\Сизых Общая с подпися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бщие снимки для статьи\Сизых Общая с подписями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0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2E" w:rsidRPr="00AE7007" w:rsidRDefault="0076730E" w:rsidP="004F68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: а - МСКТ грудного отдела позвоночника до операции; б - боковая спондилогра</w:t>
      </w:r>
      <w:r w:rsidR="004E33AD">
        <w:rPr>
          <w:rFonts w:ascii="Times New Roman" w:eastAsia="Times New Roman" w:hAnsi="Times New Roman" w:cs="Times New Roman"/>
          <w:sz w:val="24"/>
          <w:szCs w:val="24"/>
        </w:rPr>
        <w:t>мма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 xml:space="preserve"> грудного отдела позвоночника</w:t>
      </w:r>
      <w:r w:rsidR="004E33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до операции</w:t>
      </w:r>
      <w:r w:rsidR="004E33AD">
        <w:rPr>
          <w:rFonts w:ascii="Times New Roman" w:eastAsia="Times New Roman" w:hAnsi="Times New Roman" w:cs="Times New Roman"/>
          <w:sz w:val="24"/>
          <w:szCs w:val="24"/>
        </w:rPr>
        <w:t>,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 xml:space="preserve"> СКД </w:t>
      </w:r>
      <w:r w:rsidR="004E33A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41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, СИ</w:t>
      </w:r>
      <w:r w:rsidR="004E33AD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 xml:space="preserve"> 46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 xml:space="preserve">; в – боковая 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lastRenderedPageBreak/>
        <w:t>спондилография грудного отдела позвоночника</w:t>
      </w:r>
      <w:r w:rsidR="004E33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после операции СКД 20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, СИ 25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33AD" w:rsidRDefault="004E33AD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B8B">
        <w:rPr>
          <w:rFonts w:ascii="Times New Roman" w:hAnsi="Times New Roman" w:cs="Times New Roman"/>
          <w:i/>
          <w:sz w:val="28"/>
          <w:szCs w:val="28"/>
        </w:rPr>
        <w:t>Клинический пример:</w:t>
      </w:r>
      <w:r w:rsidRPr="00090B8B">
        <w:rPr>
          <w:rFonts w:ascii="Times New Roman" w:hAnsi="Times New Roman" w:cs="Times New Roman"/>
          <w:sz w:val="28"/>
          <w:szCs w:val="28"/>
        </w:rPr>
        <w:t xml:space="preserve"> Пациент</w:t>
      </w:r>
      <w:r>
        <w:rPr>
          <w:rFonts w:ascii="Times New Roman" w:hAnsi="Times New Roman" w:cs="Times New Roman"/>
          <w:sz w:val="28"/>
          <w:szCs w:val="28"/>
        </w:rPr>
        <w:t>ка Х</w:t>
      </w:r>
      <w:r w:rsidRPr="00090B8B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30</w:t>
      </w:r>
      <w:r w:rsidRPr="00090B8B">
        <w:rPr>
          <w:rFonts w:ascii="Times New Roman" w:hAnsi="Times New Roman" w:cs="Times New Roman"/>
          <w:sz w:val="28"/>
          <w:szCs w:val="28"/>
        </w:rPr>
        <w:t xml:space="preserve"> год. </w:t>
      </w:r>
      <w:r>
        <w:rPr>
          <w:rFonts w:ascii="Times New Roman" w:hAnsi="Times New Roman" w:cs="Times New Roman"/>
          <w:sz w:val="28"/>
          <w:szCs w:val="28"/>
        </w:rPr>
        <w:t>ДТП</w:t>
      </w:r>
      <w:r w:rsidRPr="00090B8B">
        <w:rPr>
          <w:rFonts w:ascii="Times New Roman" w:hAnsi="Times New Roman" w:cs="Times New Roman"/>
          <w:sz w:val="28"/>
          <w:szCs w:val="28"/>
        </w:rPr>
        <w:t>.</w:t>
      </w:r>
    </w:p>
    <w:p w:rsidR="0076730E" w:rsidRDefault="0076730E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Диагноз</w:t>
      </w:r>
      <w:r w:rsidRPr="00090B8B">
        <w:rPr>
          <w:rFonts w:ascii="Times New Roman" w:hAnsi="Times New Roman" w:cs="Times New Roman"/>
          <w:sz w:val="28"/>
          <w:szCs w:val="28"/>
        </w:rPr>
        <w:t xml:space="preserve">: </w:t>
      </w:r>
      <w:r w:rsidRPr="0076730E">
        <w:rPr>
          <w:rFonts w:ascii="Times New Roman" w:hAnsi="Times New Roman"/>
          <w:sz w:val="28"/>
          <w:szCs w:val="28"/>
        </w:rPr>
        <w:t>Компрессионный п</w:t>
      </w:r>
      <w:r w:rsidRPr="0076730E">
        <w:rPr>
          <w:rFonts w:ascii="Times New Roman" w:eastAsia="Times New Roman" w:hAnsi="Times New Roman" w:cs="Times New Roman"/>
          <w:sz w:val="28"/>
          <w:szCs w:val="28"/>
        </w:rPr>
        <w:t xml:space="preserve">ерелом тела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6730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6730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6730E">
        <w:rPr>
          <w:rFonts w:ascii="Times New Roman" w:eastAsia="Times New Roman" w:hAnsi="Times New Roman" w:cs="Times New Roman"/>
          <w:sz w:val="28"/>
          <w:szCs w:val="28"/>
        </w:rPr>
        <w:t xml:space="preserve"> позвонка</w:t>
      </w:r>
      <w:r w:rsidRPr="0076730E">
        <w:rPr>
          <w:rFonts w:ascii="Times New Roman" w:hAnsi="Times New Roman"/>
          <w:sz w:val="28"/>
          <w:szCs w:val="28"/>
        </w:rPr>
        <w:t xml:space="preserve"> (АО А3). </w:t>
      </w:r>
      <w:r w:rsidRPr="0076730E">
        <w:rPr>
          <w:rFonts w:ascii="Times New Roman" w:hAnsi="Times New Roman"/>
          <w:bCs/>
          <w:iCs/>
          <w:sz w:val="28"/>
          <w:szCs w:val="28"/>
        </w:rPr>
        <w:t xml:space="preserve">Синдром </w:t>
      </w:r>
      <w:r>
        <w:rPr>
          <w:rFonts w:ascii="Times New Roman" w:hAnsi="Times New Roman"/>
          <w:bCs/>
          <w:iCs/>
          <w:sz w:val="28"/>
          <w:szCs w:val="28"/>
        </w:rPr>
        <w:t>люмбоишиалгии с двух сторон</w:t>
      </w:r>
      <w:r w:rsidRPr="0076730E">
        <w:rPr>
          <w:rFonts w:ascii="Times New Roman" w:hAnsi="Times New Roman"/>
          <w:bCs/>
          <w:iCs/>
          <w:sz w:val="28"/>
          <w:szCs w:val="28"/>
        </w:rPr>
        <w:t>. Выраженный болевой и мышечно-тонический синдромы.</w:t>
      </w:r>
    </w:p>
    <w:p w:rsidR="00090B8B" w:rsidRPr="00090B8B" w:rsidRDefault="004E33AD" w:rsidP="004F6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3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2345" cy="2006930"/>
            <wp:effectExtent l="19050" t="0" r="1855" b="0"/>
            <wp:docPr id="16" name="Рисунок 4" descr="C:\Users\Пользователь\Desktop\Общие снимки для статьи\Харабара Общ с подпися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бщие снимки для статьи\Харабара Общ с подписями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0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6B" w:rsidRDefault="0076730E" w:rsidP="004F68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: а - МСКТ поясничного отдела позвоночника до операции; б - боковая спондилография поясничного отдела позвоночника до операции СКД (угол кифотической деформации) 4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, СИ 6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; в – боковая спондилография поясничного отдела позвоночника после операции СКД (угол поясничного лордоза) 14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, СИ 4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E33AD" w:rsidRPr="004C35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6833" w:rsidRPr="00FB1871" w:rsidRDefault="004F6833" w:rsidP="004F6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5419" cy="1816925"/>
            <wp:effectExtent l="19050" t="0" r="5731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570" t="8163" r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19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833" w:rsidRPr="00FB1871" w:rsidSect="00D572D7">
      <w:pgSz w:w="16838" w:h="11906" w:orient="landscape"/>
      <w:pgMar w:top="426" w:right="536" w:bottom="426" w:left="709" w:header="708" w:footer="708" w:gutter="0"/>
      <w:cols w:num="3" w:space="4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AF1" w:rsidRDefault="005B0AF1" w:rsidP="004E28C8">
      <w:pPr>
        <w:spacing w:after="0" w:line="240" w:lineRule="auto"/>
      </w:pPr>
      <w:r>
        <w:separator/>
      </w:r>
    </w:p>
  </w:endnote>
  <w:endnote w:type="continuationSeparator" w:id="1">
    <w:p w:rsidR="005B0AF1" w:rsidRDefault="005B0AF1" w:rsidP="004E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AF1" w:rsidRDefault="005B0AF1" w:rsidP="004E28C8">
      <w:pPr>
        <w:spacing w:after="0" w:line="240" w:lineRule="auto"/>
      </w:pPr>
      <w:r>
        <w:separator/>
      </w:r>
    </w:p>
  </w:footnote>
  <w:footnote w:type="continuationSeparator" w:id="1">
    <w:p w:rsidR="005B0AF1" w:rsidRDefault="005B0AF1" w:rsidP="004E2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pt;height:9.35pt" o:bullet="t">
        <v:imagedata r:id="rId1" o:title="art9527"/>
      </v:shape>
    </w:pict>
  </w:numPicBullet>
  <w:abstractNum w:abstractNumId="0">
    <w:nsid w:val="0A0106FC"/>
    <w:multiLevelType w:val="hybridMultilevel"/>
    <w:tmpl w:val="639CC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C5101"/>
    <w:multiLevelType w:val="hybridMultilevel"/>
    <w:tmpl w:val="D3AE7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9744E"/>
    <w:multiLevelType w:val="hybridMultilevel"/>
    <w:tmpl w:val="6FAC8238"/>
    <w:lvl w:ilvl="0" w:tplc="2616A4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0C7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D842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5860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D685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4EE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6CA9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2CCF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9CDB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E652FFB"/>
    <w:multiLevelType w:val="hybridMultilevel"/>
    <w:tmpl w:val="F80C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C3695"/>
    <w:multiLevelType w:val="hybridMultilevel"/>
    <w:tmpl w:val="5F8C032A"/>
    <w:lvl w:ilvl="0" w:tplc="AEBA96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66D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0FD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4CBD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FE2F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AC32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A89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B42C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D2DE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C1A1A46"/>
    <w:multiLevelType w:val="hybridMultilevel"/>
    <w:tmpl w:val="38546BF4"/>
    <w:lvl w:ilvl="0" w:tplc="ECE0D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AE7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1A66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247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4C7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852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EF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76B3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426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F5F7058"/>
    <w:multiLevelType w:val="hybridMultilevel"/>
    <w:tmpl w:val="5804F9D2"/>
    <w:lvl w:ilvl="0" w:tplc="7B98FE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72F4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E60C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E868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09E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E232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EAD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A4D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6E43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5E87644"/>
    <w:multiLevelType w:val="hybridMultilevel"/>
    <w:tmpl w:val="9D880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0010E1"/>
    <w:multiLevelType w:val="hybridMultilevel"/>
    <w:tmpl w:val="B13254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21757"/>
    <w:multiLevelType w:val="hybridMultilevel"/>
    <w:tmpl w:val="2B3E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B4911"/>
    <w:multiLevelType w:val="hybridMultilevel"/>
    <w:tmpl w:val="88A48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474FC7"/>
    <w:multiLevelType w:val="hybridMultilevel"/>
    <w:tmpl w:val="A554F4F6"/>
    <w:lvl w:ilvl="0" w:tplc="31EA63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96A3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E86C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5038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E7F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C0D4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825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30C1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EDF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F733FC4"/>
    <w:multiLevelType w:val="hybridMultilevel"/>
    <w:tmpl w:val="E8163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10"/>
  </w:num>
  <w:num w:numId="8">
    <w:abstractNumId w:val="7"/>
  </w:num>
  <w:num w:numId="9">
    <w:abstractNumId w:val="12"/>
  </w:num>
  <w:num w:numId="10">
    <w:abstractNumId w:val="9"/>
  </w:num>
  <w:num w:numId="11">
    <w:abstractNumId w:val="0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28C8"/>
    <w:rsid w:val="00036F42"/>
    <w:rsid w:val="00090B8B"/>
    <w:rsid w:val="0018250D"/>
    <w:rsid w:val="002535B3"/>
    <w:rsid w:val="002C553B"/>
    <w:rsid w:val="00360B8F"/>
    <w:rsid w:val="00427CF6"/>
    <w:rsid w:val="004B086F"/>
    <w:rsid w:val="004D3E89"/>
    <w:rsid w:val="004E28C8"/>
    <w:rsid w:val="004E33AD"/>
    <w:rsid w:val="004F6833"/>
    <w:rsid w:val="0052016B"/>
    <w:rsid w:val="00526BB9"/>
    <w:rsid w:val="00577580"/>
    <w:rsid w:val="005B0AF1"/>
    <w:rsid w:val="006E2169"/>
    <w:rsid w:val="00702C2E"/>
    <w:rsid w:val="0076730E"/>
    <w:rsid w:val="00850957"/>
    <w:rsid w:val="0089097B"/>
    <w:rsid w:val="00AA2414"/>
    <w:rsid w:val="00AE7007"/>
    <w:rsid w:val="00C66927"/>
    <w:rsid w:val="00D572D7"/>
    <w:rsid w:val="00FB1871"/>
    <w:rsid w:val="00FC5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1" type="connector" idref="#_x0000_s1043"/>
        <o:r id="V:Rule22" type="connector" idref="#_x0000_s1045"/>
        <o:r id="V:Rule23" type="connector" idref="#_x0000_s1050"/>
        <o:r id="V:Rule24" type="connector" idref="#_x0000_s1032"/>
        <o:r id="V:Rule25" type="connector" idref="#_x0000_s1048"/>
        <o:r id="V:Rule26" type="connector" idref="#_x0000_s1038"/>
        <o:r id="V:Rule27" type="connector" idref="#_x0000_s1047"/>
        <o:r id="V:Rule28" type="connector" idref="#_x0000_s1036"/>
        <o:r id="V:Rule29" type="connector" idref="#_x0000_s1046"/>
        <o:r id="V:Rule30" type="connector" idref="#_x0000_s1035"/>
        <o:r id="V:Rule31" type="connector" idref="#_x0000_s1037"/>
        <o:r id="V:Rule32" type="connector" idref="#_x0000_s1029"/>
        <o:r id="V:Rule33" type="connector" idref="#_x0000_s1051"/>
        <o:r id="V:Rule34" type="connector" idref="#_x0000_s1042"/>
        <o:r id="V:Rule35" type="connector" idref="#_x0000_s1034"/>
        <o:r id="V:Rule36" type="connector" idref="#_x0000_s1031"/>
        <o:r id="V:Rule37" type="connector" idref="#_x0000_s1030"/>
        <o:r id="V:Rule38" type="connector" idref="#_x0000_s1049"/>
        <o:r id="V:Rule39" type="connector" idref="#_x0000_s1039"/>
        <o:r id="V:Rule4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E28C8"/>
  </w:style>
  <w:style w:type="paragraph" w:styleId="a5">
    <w:name w:val="footer"/>
    <w:basedOn w:val="a"/>
    <w:link w:val="a6"/>
    <w:uiPriority w:val="99"/>
    <w:semiHidden/>
    <w:unhideWhenUsed/>
    <w:rsid w:val="004E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E28C8"/>
  </w:style>
  <w:style w:type="paragraph" w:styleId="a7">
    <w:name w:val="Balloon Text"/>
    <w:basedOn w:val="a"/>
    <w:link w:val="a8"/>
    <w:uiPriority w:val="99"/>
    <w:semiHidden/>
    <w:unhideWhenUsed/>
    <w:rsid w:val="004E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8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8250D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C58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3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0013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8152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41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209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73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048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35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4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3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498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8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55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469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89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76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hyperlink" Target="http://dkbirkutsk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0984FAD-6299-429D-8D62-36110FECB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2015-04-24T14:58:00Z</dcterms:created>
  <dcterms:modified xsi:type="dcterms:W3CDTF">2015-04-26T07:02:00Z</dcterms:modified>
</cp:coreProperties>
</file>